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26" w:rsidRDefault="00ED1026" w:rsidP="00183135">
      <w:pPr>
        <w:pStyle w:val="Titel"/>
        <w:rPr>
          <w:rFonts w:ascii="Arial" w:hAnsi="Arial" w:cs="Arial"/>
        </w:rPr>
      </w:pPr>
    </w:p>
    <w:p w:rsidR="00D572F6" w:rsidRDefault="00E95938" w:rsidP="00183135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Sonographie mit Pleurapunktion</w:t>
      </w:r>
    </w:p>
    <w:p w:rsidR="00541294" w:rsidRPr="00086A4F" w:rsidRDefault="00541294" w:rsidP="00183135">
      <w:pPr>
        <w:pStyle w:val="Titel"/>
        <w:rPr>
          <w:rFonts w:ascii="Arial" w:hAnsi="Arial" w:cs="Arial"/>
        </w:rPr>
      </w:pPr>
    </w:p>
    <w:p w:rsidR="00CC762B" w:rsidRDefault="00CC762B" w:rsidP="00833B82">
      <w:pPr>
        <w:pStyle w:val="Untertitel"/>
        <w:jc w:val="both"/>
      </w:pPr>
    </w:p>
    <w:p w:rsidR="00D572F6" w:rsidRPr="00086A4F" w:rsidRDefault="00D572F6" w:rsidP="00833B82">
      <w:pPr>
        <w:pStyle w:val="Untertitel"/>
        <w:jc w:val="both"/>
        <w:rPr>
          <w:rFonts w:ascii="Arial" w:hAnsi="Arial" w:cs="Arial"/>
        </w:rPr>
      </w:pPr>
      <w:r w:rsidRPr="00086A4F">
        <w:rPr>
          <w:rFonts w:ascii="Arial" w:hAnsi="Arial" w:cs="Arial"/>
        </w:rPr>
        <w:t>Zweck</w:t>
      </w:r>
    </w:p>
    <w:p w:rsidR="009C3846" w:rsidRDefault="00AC54F3" w:rsidP="006C6811">
      <w:pPr>
        <w:rPr>
          <w:rFonts w:ascii="Arial" w:hAnsi="Arial" w:cs="Arial"/>
        </w:rPr>
      </w:pPr>
      <w:r>
        <w:rPr>
          <w:rFonts w:ascii="Arial" w:hAnsi="Arial" w:cs="Arial"/>
        </w:rPr>
        <w:t>Beschreibung</w:t>
      </w:r>
      <w:r w:rsidR="006C6811">
        <w:rPr>
          <w:rFonts w:ascii="Arial" w:hAnsi="Arial" w:cs="Arial"/>
        </w:rPr>
        <w:t xml:space="preserve"> </w:t>
      </w:r>
      <w:r w:rsidR="00D572F6" w:rsidRPr="00086A4F">
        <w:rPr>
          <w:rFonts w:ascii="Arial" w:hAnsi="Arial" w:cs="Arial"/>
        </w:rPr>
        <w:t>der Vorgehensweise</w:t>
      </w:r>
      <w:r w:rsidR="006C6811">
        <w:rPr>
          <w:rFonts w:ascii="Arial" w:hAnsi="Arial" w:cs="Arial"/>
        </w:rPr>
        <w:t xml:space="preserve">, </w:t>
      </w:r>
      <w:r w:rsidR="00D572F6" w:rsidRPr="00086A4F">
        <w:rPr>
          <w:rFonts w:ascii="Arial" w:hAnsi="Arial" w:cs="Arial"/>
        </w:rPr>
        <w:t xml:space="preserve">Zuständigkeiten </w:t>
      </w:r>
      <w:r>
        <w:rPr>
          <w:rFonts w:ascii="Arial" w:hAnsi="Arial" w:cs="Arial"/>
        </w:rPr>
        <w:t xml:space="preserve">und Regelungen </w:t>
      </w:r>
      <w:r w:rsidR="00541294">
        <w:rPr>
          <w:rFonts w:ascii="Arial" w:hAnsi="Arial" w:cs="Arial"/>
        </w:rPr>
        <w:t>bei</w:t>
      </w:r>
      <w:r w:rsidR="00E95938">
        <w:rPr>
          <w:rFonts w:ascii="Arial" w:hAnsi="Arial" w:cs="Arial"/>
        </w:rPr>
        <w:t xml:space="preserve"> der Sonographie mit Pleurapunktion</w:t>
      </w:r>
      <w:r w:rsidR="007327E4">
        <w:rPr>
          <w:rFonts w:ascii="Arial" w:hAnsi="Arial" w:cs="Arial"/>
        </w:rPr>
        <w:t>.</w:t>
      </w:r>
    </w:p>
    <w:p w:rsidR="00541294" w:rsidRDefault="00541294" w:rsidP="006C6811">
      <w:pPr>
        <w:rPr>
          <w:rFonts w:ascii="Arial" w:hAnsi="Arial" w:cs="Arial"/>
        </w:rPr>
      </w:pPr>
    </w:p>
    <w:p w:rsidR="00541294" w:rsidRPr="00086A4F" w:rsidRDefault="00541294" w:rsidP="006C6811">
      <w:pPr>
        <w:rPr>
          <w:rFonts w:ascii="Arial" w:hAnsi="Arial" w:cs="Arial"/>
          <w:bCs/>
        </w:rPr>
      </w:pPr>
    </w:p>
    <w:p w:rsidR="009C3846" w:rsidRPr="00086A4F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Pr="00086A4F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Geltungsbereich</w:t>
      </w:r>
    </w:p>
    <w:p w:rsidR="00D572F6" w:rsidRPr="00086A4F" w:rsidRDefault="00D572F6" w:rsidP="00541294">
      <w:pPr>
        <w:rPr>
          <w:rFonts w:ascii="Arial" w:hAnsi="Arial" w:cs="Arial"/>
        </w:rPr>
      </w:pPr>
      <w:r w:rsidRPr="00086A4F">
        <w:rPr>
          <w:rFonts w:ascii="Arial" w:hAnsi="Arial" w:cs="Arial"/>
        </w:rPr>
        <w:t xml:space="preserve">Diese Verfahrensanweisung gilt </w:t>
      </w:r>
      <w:r w:rsidR="00541294">
        <w:rPr>
          <w:rFonts w:ascii="Arial" w:hAnsi="Arial" w:cs="Arial"/>
        </w:rPr>
        <w:t>innerhalb der Medizinischen Klinik II und für das</w:t>
      </w:r>
      <w:r w:rsidR="009C3846" w:rsidRPr="00086A4F">
        <w:rPr>
          <w:rFonts w:ascii="Arial" w:hAnsi="Arial" w:cs="Arial"/>
        </w:rPr>
        <w:t xml:space="preserve"> Lungenkrebszentrum Mittelhessen</w:t>
      </w:r>
      <w:r w:rsidR="00CC762B" w:rsidRPr="00086A4F">
        <w:rPr>
          <w:rFonts w:ascii="Arial" w:hAnsi="Arial" w:cs="Arial"/>
        </w:rPr>
        <w:t xml:space="preserve"> </w:t>
      </w:r>
      <w:r w:rsidR="004506F6">
        <w:rPr>
          <w:rFonts w:ascii="Arial" w:hAnsi="Arial" w:cs="Arial"/>
        </w:rPr>
        <w:t>am</w:t>
      </w:r>
      <w:r w:rsidR="00CC762B" w:rsidRPr="00086A4F">
        <w:rPr>
          <w:rFonts w:ascii="Arial" w:hAnsi="Arial" w:cs="Arial"/>
        </w:rPr>
        <w:t xml:space="preserve"> Standort</w:t>
      </w:r>
      <w:r w:rsidR="004506F6">
        <w:rPr>
          <w:rFonts w:ascii="Arial" w:hAnsi="Arial" w:cs="Arial"/>
        </w:rPr>
        <w:t xml:space="preserve"> des UKGM in</w:t>
      </w:r>
      <w:r w:rsidR="00CC762B" w:rsidRPr="00086A4F">
        <w:rPr>
          <w:rFonts w:ascii="Arial" w:hAnsi="Arial" w:cs="Arial"/>
        </w:rPr>
        <w:t xml:space="preserve"> Gießen</w:t>
      </w:r>
      <w:r w:rsidR="004506F6">
        <w:rPr>
          <w:rFonts w:ascii="Arial" w:hAnsi="Arial" w:cs="Arial"/>
        </w:rPr>
        <w:t>.</w:t>
      </w:r>
    </w:p>
    <w:p w:rsidR="00541294" w:rsidRDefault="00541294" w:rsidP="00833B82">
      <w:pPr>
        <w:pStyle w:val="berschrift4"/>
        <w:jc w:val="both"/>
        <w:rPr>
          <w:rFonts w:ascii="Arial" w:hAnsi="Arial" w:cs="Arial"/>
          <w:bCs/>
        </w:rPr>
      </w:pPr>
    </w:p>
    <w:p w:rsidR="00541294" w:rsidRDefault="00541294" w:rsidP="00541294"/>
    <w:p w:rsidR="00541294" w:rsidRPr="00541294" w:rsidRDefault="00541294" w:rsidP="00541294"/>
    <w:p w:rsidR="00D572F6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Zuständigkeiten und Beschreibungen</w:t>
      </w:r>
    </w:p>
    <w:p w:rsidR="00541294" w:rsidRPr="00541294" w:rsidRDefault="00541294" w:rsidP="00541294"/>
    <w:p w:rsidR="00541294" w:rsidRDefault="00541294" w:rsidP="0054129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69"/>
        <w:gridCol w:w="6861"/>
      </w:tblGrid>
      <w:tr w:rsidR="00E95938" w:rsidRPr="00097937" w:rsidTr="00E95938">
        <w:trPr>
          <w:cantSplit/>
        </w:trPr>
        <w:tc>
          <w:tcPr>
            <w:tcW w:w="2694" w:type="dxa"/>
            <w:shd w:val="clear" w:color="auto" w:fill="F2F2F2"/>
          </w:tcPr>
          <w:p w:rsidR="00E95938" w:rsidRPr="00097937" w:rsidRDefault="00E95938" w:rsidP="00E95938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sz w:val="20"/>
                <w:lang w:bidi="he-IL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Indikation</w:t>
            </w:r>
          </w:p>
        </w:tc>
        <w:tc>
          <w:tcPr>
            <w:tcW w:w="7512" w:type="dxa"/>
          </w:tcPr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</w:rPr>
              <w:t>Diagnostik und/oder Therapie eines Pleuraergusses</w:t>
            </w:r>
          </w:p>
        </w:tc>
      </w:tr>
      <w:tr w:rsidR="00E95938" w:rsidRPr="00097937" w:rsidTr="00E95938">
        <w:trPr>
          <w:cantSplit/>
        </w:trPr>
        <w:tc>
          <w:tcPr>
            <w:tcW w:w="2694" w:type="dxa"/>
            <w:shd w:val="clear" w:color="auto" w:fill="F2F2F2"/>
          </w:tcPr>
          <w:p w:rsidR="00E95938" w:rsidRPr="00097937" w:rsidRDefault="00E95938" w:rsidP="00E95938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sz w:val="20"/>
                <w:lang w:bidi="he-IL"/>
              </w:rPr>
            </w:pP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Vorbereitung des P</w:t>
            </w: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t>tienten</w:t>
            </w:r>
          </w:p>
        </w:tc>
        <w:tc>
          <w:tcPr>
            <w:tcW w:w="7512" w:type="dxa"/>
          </w:tcPr>
          <w:p w:rsidR="00E95938" w:rsidRPr="00886AE6" w:rsidRDefault="00E95938" w:rsidP="006B1962">
            <w:pPr>
              <w:tabs>
                <w:tab w:val="num" w:pos="14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u w:val="single"/>
                <w:lang w:bidi="he-IL"/>
              </w:rPr>
            </w:pPr>
            <w:r w:rsidRPr="00886AE6">
              <w:rPr>
                <w:rFonts w:ascii="Arial" w:hAnsi="Arial" w:cs="Arial"/>
                <w:sz w:val="20"/>
                <w:u w:val="single"/>
              </w:rPr>
              <w:t>Station:</w:t>
            </w:r>
          </w:p>
          <w:p w:rsidR="00E95938" w:rsidRPr="007B6161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1440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7B6161">
              <w:rPr>
                <w:rFonts w:ascii="Arial" w:hAnsi="Arial" w:cs="Arial"/>
                <w:sz w:val="20"/>
              </w:rPr>
              <w:t xml:space="preserve">Anmeldung des Patienten erfolgt telefonisch durch Station/Ambulanz </w:t>
            </w:r>
          </w:p>
          <w:p w:rsidR="00E95938" w:rsidRDefault="00E95938" w:rsidP="006B1962">
            <w:pPr>
              <w:tabs>
                <w:tab w:val="num" w:pos="2823"/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</w:p>
          <w:p w:rsidR="00E95938" w:rsidRPr="007B6161" w:rsidRDefault="00E95938" w:rsidP="006B1962">
            <w:pPr>
              <w:tabs>
                <w:tab w:val="num" w:pos="2823"/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 w:rsidRPr="007B6161">
              <w:rPr>
                <w:rFonts w:ascii="Arial" w:hAnsi="Arial" w:cs="Arial"/>
                <w:sz w:val="20"/>
              </w:rPr>
              <w:t>Station:</w:t>
            </w:r>
          </w:p>
          <w:p w:rsidR="00E95938" w:rsidRPr="007B6161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7B6161">
              <w:rPr>
                <w:rFonts w:ascii="Arial" w:hAnsi="Arial" w:cs="Arial"/>
                <w:sz w:val="20"/>
              </w:rPr>
              <w:t>nüchtern (mindestens 6 Stunden)</w:t>
            </w:r>
          </w:p>
          <w:p w:rsidR="00E95938" w:rsidRPr="007B6161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7B6161">
              <w:rPr>
                <w:rFonts w:ascii="Arial" w:hAnsi="Arial" w:cs="Arial"/>
                <w:sz w:val="20"/>
              </w:rPr>
              <w:t>Blutwerte (nicht älter als 1 Woche wenn Werte normal): Kalium, Gerinnung (INR, aPTT; Thrombozytenzahl), BB, Kreatinin, CRP, Leberwerte</w:t>
            </w:r>
          </w:p>
          <w:p w:rsidR="00E95938" w:rsidRPr="007B6161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7B6161">
              <w:rPr>
                <w:rFonts w:ascii="Arial" w:hAnsi="Arial" w:cs="Arial"/>
                <w:sz w:val="20"/>
              </w:rPr>
              <w:t>Bildgebung Thorax (Röntgen oder CT, je nach Indikation)</w:t>
            </w:r>
          </w:p>
          <w:p w:rsidR="00E95938" w:rsidRPr="007B6161" w:rsidRDefault="00E95938" w:rsidP="006B1962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</w:p>
          <w:p w:rsidR="00E95938" w:rsidRPr="007B6161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u w:val="single"/>
              </w:rPr>
            </w:pPr>
            <w:r w:rsidRPr="007B6161">
              <w:rPr>
                <w:rFonts w:ascii="Arial" w:hAnsi="Arial" w:cs="Arial"/>
                <w:sz w:val="20"/>
                <w:u w:val="single"/>
              </w:rPr>
              <w:t xml:space="preserve">Antikoagulantien späteste Gabe vor </w:t>
            </w:r>
            <w:r>
              <w:rPr>
                <w:rFonts w:ascii="Arial" w:hAnsi="Arial" w:cs="Arial"/>
                <w:sz w:val="20"/>
                <w:u w:val="single"/>
              </w:rPr>
              <w:t>Punktion</w:t>
            </w:r>
          </w:p>
          <w:p w:rsidR="00E95938" w:rsidRPr="007B6161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7B6161">
              <w:rPr>
                <w:rFonts w:ascii="Arial" w:hAnsi="Arial" w:cs="Arial"/>
                <w:sz w:val="20"/>
              </w:rPr>
              <w:t>Unfraktioniertes Heparin: 4 Stunden (je nach Indikation und aPTT)</w:t>
            </w:r>
          </w:p>
          <w:p w:rsidR="00E95938" w:rsidRPr="007B6161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7B6161">
              <w:rPr>
                <w:rFonts w:ascii="Arial" w:hAnsi="Arial" w:cs="Arial"/>
                <w:sz w:val="20"/>
              </w:rPr>
              <w:t>Niedemolekulares Heparin: 12-24 Stunden (je nach Indikation)</w:t>
            </w:r>
          </w:p>
          <w:p w:rsidR="00E95938" w:rsidRPr="007B6161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7B6161">
              <w:rPr>
                <w:rFonts w:ascii="Arial" w:hAnsi="Arial" w:cs="Arial"/>
                <w:sz w:val="20"/>
              </w:rPr>
              <w:t xml:space="preserve">Acetylsalicylsäurehaltige Medikamente: keine Einschränkung </w:t>
            </w:r>
          </w:p>
          <w:p w:rsidR="00E95938" w:rsidRPr="007B6161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7B6161">
              <w:rPr>
                <w:rFonts w:ascii="Arial" w:hAnsi="Arial" w:cs="Arial"/>
                <w:sz w:val="20"/>
              </w:rPr>
              <w:t>Clopidogrel, Ticagrelor, Prasugrel: 7 Tage</w:t>
            </w:r>
          </w:p>
          <w:p w:rsidR="00E95938" w:rsidRPr="007B6161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7B6161">
              <w:rPr>
                <w:rFonts w:ascii="Arial" w:hAnsi="Arial" w:cs="Arial"/>
                <w:sz w:val="20"/>
              </w:rPr>
              <w:t>Vitamin K Antagonisten: Ziel INR: &lt; 1,5</w:t>
            </w:r>
          </w:p>
          <w:p w:rsidR="00E95938" w:rsidRPr="007B6161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7B6161">
              <w:rPr>
                <w:rFonts w:ascii="Arial" w:hAnsi="Arial" w:cs="Arial"/>
                <w:sz w:val="20"/>
              </w:rPr>
              <w:t>NOAK/DOAK: je nach Substanz und geplanten Eingriff: 24-48 Stunden</w:t>
            </w:r>
          </w:p>
          <w:p w:rsidR="00E95938" w:rsidRPr="007B6161" w:rsidRDefault="00E95938" w:rsidP="006B1962">
            <w:pPr>
              <w:tabs>
                <w:tab w:val="num" w:pos="2823"/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</w:p>
          <w:p w:rsidR="00E95938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u w:val="single"/>
              </w:rPr>
            </w:pPr>
            <w:r w:rsidRPr="007B6161">
              <w:rPr>
                <w:rFonts w:ascii="Arial" w:hAnsi="Arial" w:cs="Arial"/>
                <w:sz w:val="20"/>
                <w:u w:val="single"/>
              </w:rPr>
              <w:t>Ausgefüllte Einverständniserklärung mit individuellen Anmerkungen und U</w:t>
            </w:r>
            <w:r w:rsidRPr="007B6161">
              <w:rPr>
                <w:rFonts w:ascii="Arial" w:hAnsi="Arial" w:cs="Arial"/>
                <w:sz w:val="20"/>
                <w:u w:val="single"/>
              </w:rPr>
              <w:t>n</w:t>
            </w:r>
            <w:r w:rsidRPr="007B6161">
              <w:rPr>
                <w:rFonts w:ascii="Arial" w:hAnsi="Arial" w:cs="Arial"/>
                <w:sz w:val="20"/>
                <w:u w:val="single"/>
              </w:rPr>
              <w:t>terschrift von aufklärender/m Ärztin/Arzt und Patient/Betreuer</w:t>
            </w:r>
          </w:p>
          <w:p w:rsidR="00E95938" w:rsidRDefault="00E95938" w:rsidP="006B1962">
            <w:pPr>
              <w:pStyle w:val="Listenabsatz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5938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Patientenetiketten mitgeben</w:t>
            </w:r>
          </w:p>
          <w:p w:rsidR="00E95938" w:rsidRPr="005D3D39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Krankenakte mitgeben</w:t>
            </w:r>
          </w:p>
          <w:p w:rsidR="00E95938" w:rsidRPr="00097937" w:rsidRDefault="00E95938" w:rsidP="006B1962">
            <w:pPr>
              <w:tabs>
                <w:tab w:val="num" w:pos="14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E95938" w:rsidRPr="00886AE6" w:rsidRDefault="00E95938" w:rsidP="006B1962">
            <w:pPr>
              <w:tabs>
                <w:tab w:val="num" w:pos="14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u w:val="single"/>
              </w:rPr>
            </w:pPr>
            <w:r w:rsidRPr="00886AE6">
              <w:rPr>
                <w:rFonts w:ascii="Arial" w:hAnsi="Arial" w:cs="Arial"/>
                <w:sz w:val="20"/>
                <w:u w:val="single"/>
              </w:rPr>
              <w:t>Endoskopie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Übernahme des Patienten und Unterlagen vom Mitarbeiter des</w:t>
            </w:r>
            <w:r w:rsidR="009061AF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  <w:r w:rsidRPr="00097937">
              <w:rPr>
                <w:rFonts w:ascii="Arial" w:hAnsi="Arial" w:cs="Arial"/>
                <w:sz w:val="20"/>
              </w:rPr>
              <w:t>Kranke</w:t>
            </w:r>
            <w:r w:rsidRPr="00097937">
              <w:rPr>
                <w:rFonts w:ascii="Arial" w:hAnsi="Arial" w:cs="Arial"/>
                <w:sz w:val="20"/>
              </w:rPr>
              <w:t>n</w:t>
            </w:r>
            <w:r w:rsidRPr="00097937">
              <w:rPr>
                <w:rFonts w:ascii="Arial" w:hAnsi="Arial" w:cs="Arial"/>
                <w:sz w:val="20"/>
              </w:rPr>
              <w:t>transportdienst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Begrüßung des Patienten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Fragen klären: bekannte Allergien, Antikoagulantiengabe, Sonstiges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 xml:space="preserve">Kontrolle der Punkte von Station (siehe oben) </w:t>
            </w:r>
          </w:p>
          <w:p w:rsidR="00E95938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8A5D65">
              <w:rPr>
                <w:rFonts w:ascii="Arial" w:hAnsi="Arial" w:cs="Arial"/>
                <w:sz w:val="20"/>
              </w:rPr>
              <w:t xml:space="preserve">Umlagern des Patienten auf Untersuchungsliege </w:t>
            </w:r>
          </w:p>
          <w:p w:rsidR="00E95938" w:rsidRPr="008A5D65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8A5D65">
              <w:rPr>
                <w:rFonts w:ascii="Arial" w:hAnsi="Arial" w:cs="Arial"/>
                <w:sz w:val="20"/>
              </w:rPr>
              <w:t>Patient in korrekte Lage für Punktion bringen, dabei Intimsphäre beachten (evtl. Hilfestellung des Patie</w:t>
            </w:r>
            <w:r w:rsidRPr="008A5D65">
              <w:rPr>
                <w:rFonts w:ascii="Arial" w:hAnsi="Arial" w:cs="Arial"/>
                <w:sz w:val="20"/>
              </w:rPr>
              <w:t>n</w:t>
            </w:r>
            <w:r w:rsidRPr="008A5D65">
              <w:rPr>
                <w:rFonts w:ascii="Arial" w:hAnsi="Arial" w:cs="Arial"/>
                <w:sz w:val="20"/>
              </w:rPr>
              <w:t>ten durch zweite Pflegekraft)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097937">
              <w:rPr>
                <w:rFonts w:ascii="Arial" w:hAnsi="Arial" w:cs="Arial"/>
                <w:sz w:val="20"/>
              </w:rPr>
              <w:t>Eingabe in PC: Patientendaten, Name des Untersuchers, Untersuchung</w:t>
            </w:r>
          </w:p>
        </w:tc>
      </w:tr>
      <w:tr w:rsidR="00E95938" w:rsidRPr="00097937" w:rsidTr="00E95938">
        <w:trPr>
          <w:cantSplit/>
        </w:trPr>
        <w:tc>
          <w:tcPr>
            <w:tcW w:w="2694" w:type="dxa"/>
            <w:shd w:val="clear" w:color="auto" w:fill="F2F2F2"/>
          </w:tcPr>
          <w:p w:rsidR="00E95938" w:rsidRPr="00097937" w:rsidRDefault="00E95938" w:rsidP="00E95938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Vorbereitung, Geräte, M</w:t>
            </w: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t>terial</w:t>
            </w:r>
          </w:p>
        </w:tc>
        <w:tc>
          <w:tcPr>
            <w:tcW w:w="7512" w:type="dxa"/>
          </w:tcPr>
          <w:p w:rsidR="00E95938" w:rsidRPr="00097937" w:rsidRDefault="00E95938" w:rsidP="006B1962">
            <w:pPr>
              <w:tabs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Falls die Untersuchung im Bronchoskopieraum durchgeführt wird, wird zusätzlich zu den unter Standard „Flexible Bronchoskopie“ aufgeführten Geräten ein Son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graphiegerät nebst verschiedenen Schallköpfen bereitgestellt.</w:t>
            </w:r>
          </w:p>
          <w:p w:rsidR="00E95938" w:rsidRPr="00097937" w:rsidRDefault="00E95938" w:rsidP="006B1962">
            <w:pPr>
              <w:tabs>
                <w:tab w:val="left" w:pos="540"/>
                <w:tab w:val="num" w:pos="2823"/>
                <w:tab w:val="num" w:pos="2880"/>
              </w:tabs>
              <w:spacing w:before="40" w:after="40"/>
              <w:ind w:left="32"/>
              <w:rPr>
                <w:rFonts w:ascii="Arial" w:hAnsi="Arial" w:cs="Arial"/>
                <w:sz w:val="20"/>
              </w:rPr>
            </w:pPr>
          </w:p>
          <w:p w:rsidR="00E95938" w:rsidRPr="00097937" w:rsidRDefault="00E95938" w:rsidP="006B1962">
            <w:pPr>
              <w:tabs>
                <w:tab w:val="left" w:pos="540"/>
                <w:tab w:val="num" w:pos="1440"/>
                <w:tab w:val="num" w:pos="2823"/>
                <w:tab w:val="num" w:pos="2880"/>
              </w:tabs>
              <w:spacing w:before="40" w:after="40"/>
              <w:ind w:left="32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Instrumente und Material sind in den Schränken des Raumes gelagert</w:t>
            </w:r>
          </w:p>
          <w:p w:rsidR="00E95938" w:rsidRPr="00097937" w:rsidRDefault="00E95938" w:rsidP="006B1962">
            <w:pPr>
              <w:tabs>
                <w:tab w:val="left" w:pos="540"/>
                <w:tab w:val="num" w:pos="2823"/>
                <w:tab w:val="num" w:pos="2880"/>
              </w:tabs>
              <w:spacing w:before="40" w:after="40"/>
              <w:ind w:left="32"/>
              <w:rPr>
                <w:rFonts w:ascii="Arial" w:hAnsi="Arial" w:cs="Arial"/>
                <w:sz w:val="20"/>
              </w:rPr>
            </w:pPr>
          </w:p>
          <w:p w:rsidR="00E95938" w:rsidRPr="00097937" w:rsidRDefault="00E95938" w:rsidP="006B1962">
            <w:pPr>
              <w:tabs>
                <w:tab w:val="left" w:pos="5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Unsteriler Tisch (Standard)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Scandicain 1 % 50 ml</w:t>
            </w:r>
            <w:r>
              <w:rPr>
                <w:rFonts w:ascii="Arial" w:hAnsi="Arial" w:cs="Arial"/>
                <w:sz w:val="20"/>
              </w:rPr>
              <w:t xml:space="preserve"> Procain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5 Pflaumentupfer in steriler Umverpackung (zur Hautdesinfektion)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Klemme in steriler Umverpackung (zur Hautdesinfektion)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Unterlage (Schutz der Patientenkleidung vor Ultraschallgel und Hausdesi</w:t>
            </w:r>
            <w:r w:rsidRPr="00097937">
              <w:rPr>
                <w:rFonts w:ascii="Arial" w:hAnsi="Arial" w:cs="Arial"/>
                <w:sz w:val="20"/>
              </w:rPr>
              <w:t>n</w:t>
            </w:r>
            <w:r w:rsidRPr="00097937">
              <w:rPr>
                <w:rFonts w:ascii="Arial" w:hAnsi="Arial" w:cs="Arial"/>
                <w:sz w:val="20"/>
              </w:rPr>
              <w:t>fektionsmittel)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braunes Pflaster (in verschiedenen Längen und Breiten vorgeschnitten)</w:t>
            </w:r>
            <w:r>
              <w:rPr>
                <w:rFonts w:ascii="Arial" w:hAnsi="Arial" w:cs="Arial"/>
                <w:sz w:val="20"/>
              </w:rPr>
              <w:t xml:space="preserve"> + we</w:t>
            </w: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ßes für Allergiker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gefärbtes Hautdesinfektionsmittel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Einmalabsaugung (vorbereitet)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Absaugschlauch (Sogminderer → Einmalabsaugung)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phys. NaCl 0,9 % (500ml/1000 ml)</w:t>
            </w:r>
          </w:p>
          <w:p w:rsidR="00E95938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geeignete Versandgefäße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Nahtmaterial</w:t>
            </w:r>
          </w:p>
          <w:p w:rsidR="00E95938" w:rsidRPr="00097937" w:rsidRDefault="00E95938" w:rsidP="006B1962">
            <w:pPr>
              <w:tabs>
                <w:tab w:val="left" w:pos="540"/>
                <w:tab w:val="num" w:pos="2823"/>
                <w:tab w:val="num" w:pos="2880"/>
              </w:tabs>
              <w:spacing w:before="40" w:after="40"/>
              <w:ind w:left="32"/>
              <w:rPr>
                <w:rFonts w:ascii="Arial" w:hAnsi="Arial" w:cs="Arial"/>
                <w:sz w:val="20"/>
              </w:rPr>
            </w:pPr>
          </w:p>
          <w:p w:rsidR="00E95938" w:rsidRPr="00097937" w:rsidRDefault="00E95938" w:rsidP="006B1962">
            <w:pPr>
              <w:tabs>
                <w:tab w:val="left" w:pos="5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Steriler Tisch (Standard)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Abdeckung mit 1x Tuch</w:t>
            </w:r>
            <w:r>
              <w:rPr>
                <w:rFonts w:ascii="Arial" w:hAnsi="Arial" w:cs="Arial"/>
                <w:sz w:val="20"/>
              </w:rPr>
              <w:t>, Lochtuch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1 Spritze 20 ml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2 Spritzen 10 ml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Skalpell Nr. 11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Schere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10 Kompressen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Kanüle Nr. 1 lang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Kanüle Nr. 18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Handschuhe (Größe nach Untersucher)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Pleurakatheter mit 3-Wegehahn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Absaugschlauch (Pleurakatheter – Einmalabsaugung</w:t>
            </w:r>
          </w:p>
          <w:p w:rsidR="00E95938" w:rsidRPr="00097937" w:rsidRDefault="00E95938" w:rsidP="006B1962">
            <w:pPr>
              <w:tabs>
                <w:tab w:val="left" w:pos="540"/>
                <w:tab w:val="num" w:pos="2823"/>
                <w:tab w:val="num" w:pos="2880"/>
              </w:tabs>
              <w:spacing w:before="40" w:after="40"/>
              <w:ind w:left="32"/>
              <w:rPr>
                <w:rFonts w:ascii="Arial" w:hAnsi="Arial" w:cs="Arial"/>
                <w:sz w:val="20"/>
              </w:rPr>
            </w:pPr>
          </w:p>
          <w:p w:rsidR="00E95938" w:rsidRPr="00097937" w:rsidRDefault="00E95938" w:rsidP="006B1962">
            <w:pPr>
              <w:tabs>
                <w:tab w:val="left" w:pos="540"/>
                <w:tab w:val="num" w:pos="2823"/>
                <w:tab w:val="num" w:pos="2880"/>
              </w:tabs>
              <w:spacing w:before="40" w:after="40"/>
              <w:ind w:left="32"/>
              <w:rPr>
                <w:rFonts w:ascii="Arial" w:hAnsi="Arial" w:cs="Arial"/>
                <w:sz w:val="20"/>
                <w:lang w:bidi="he-IL"/>
              </w:rPr>
            </w:pPr>
            <w:r w:rsidRPr="00097937">
              <w:rPr>
                <w:rFonts w:ascii="Arial" w:hAnsi="Arial" w:cs="Arial"/>
                <w:sz w:val="20"/>
              </w:rPr>
              <w:t>Geräte und Instrumente vor Beginn der Untersuchung auf Funktion und Vollständigkeit übe</w:t>
            </w:r>
            <w:r w:rsidRPr="00097937">
              <w:rPr>
                <w:rFonts w:ascii="Arial" w:hAnsi="Arial" w:cs="Arial"/>
                <w:sz w:val="20"/>
              </w:rPr>
              <w:t>r</w:t>
            </w:r>
            <w:r w:rsidRPr="00097937">
              <w:rPr>
                <w:rFonts w:ascii="Arial" w:hAnsi="Arial" w:cs="Arial"/>
                <w:sz w:val="20"/>
              </w:rPr>
              <w:t>prüfen.</w:t>
            </w:r>
          </w:p>
        </w:tc>
      </w:tr>
      <w:tr w:rsidR="00E95938" w:rsidRPr="00097937" w:rsidTr="00E95938">
        <w:trPr>
          <w:cantSplit/>
        </w:trPr>
        <w:tc>
          <w:tcPr>
            <w:tcW w:w="2694" w:type="dxa"/>
            <w:shd w:val="clear" w:color="auto" w:fill="F2F2F2"/>
          </w:tcPr>
          <w:p w:rsidR="00E95938" w:rsidRPr="00097937" w:rsidRDefault="00E95938" w:rsidP="00E95938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Ablauf der Unters</w:t>
            </w: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t>u</w:t>
            </w: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t>chung:</w:t>
            </w:r>
          </w:p>
        </w:tc>
        <w:tc>
          <w:tcPr>
            <w:tcW w:w="7512" w:type="dxa"/>
          </w:tcPr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097937">
              <w:rPr>
                <w:rFonts w:ascii="Arial" w:hAnsi="Arial" w:cs="Arial"/>
                <w:sz w:val="20"/>
              </w:rPr>
              <w:t>Ultraschalluntersuchung durch Arzt, Aufsuchen und Markieren einer geeigneten Einstic</w:t>
            </w:r>
            <w:r w:rsidRPr="00097937">
              <w:rPr>
                <w:rFonts w:ascii="Arial" w:hAnsi="Arial" w:cs="Arial"/>
                <w:sz w:val="20"/>
              </w:rPr>
              <w:t>h</w:t>
            </w:r>
            <w:r w:rsidRPr="00097937">
              <w:rPr>
                <w:rFonts w:ascii="Arial" w:hAnsi="Arial" w:cs="Arial"/>
                <w:sz w:val="20"/>
              </w:rPr>
              <w:t>stelle</w:t>
            </w:r>
            <w:r>
              <w:rPr>
                <w:rFonts w:ascii="Arial" w:hAnsi="Arial" w:cs="Arial"/>
                <w:sz w:val="20"/>
              </w:rPr>
              <w:t>, Lochtuch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Desinfektion der Einstichstelle durch Pflegepersonal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Lokalanästhesie mit 20ml Scandicain 1%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Pleurapunktion/ Katheteranlage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Absaugung von Pleurasekret zu Untersuchungszwecken</w:t>
            </w:r>
          </w:p>
          <w:p w:rsidR="00E95938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097937">
              <w:rPr>
                <w:rFonts w:ascii="Arial" w:hAnsi="Arial" w:cs="Arial"/>
                <w:sz w:val="20"/>
              </w:rPr>
              <w:t>Unterstützung, Hilfestellung und Überwachung des AZ während der Punktion vom Pfleg</w:t>
            </w:r>
            <w:r w:rsidRPr="00097937">
              <w:rPr>
                <w:rFonts w:ascii="Arial" w:hAnsi="Arial" w:cs="Arial"/>
                <w:sz w:val="20"/>
              </w:rPr>
              <w:t>e</w:t>
            </w:r>
            <w:r w:rsidRPr="00097937">
              <w:rPr>
                <w:rFonts w:ascii="Arial" w:hAnsi="Arial" w:cs="Arial"/>
                <w:sz w:val="20"/>
              </w:rPr>
              <w:t>personal</w:t>
            </w:r>
          </w:p>
          <w:p w:rsidR="00E95938" w:rsidRPr="00097937" w:rsidRDefault="00E95938" w:rsidP="00E95938">
            <w:pPr>
              <w:tabs>
                <w:tab w:val="num" w:pos="2823"/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E95938" w:rsidRPr="00097937" w:rsidTr="00E95938">
        <w:trPr>
          <w:cantSplit/>
        </w:trPr>
        <w:tc>
          <w:tcPr>
            <w:tcW w:w="2694" w:type="dxa"/>
            <w:shd w:val="clear" w:color="auto" w:fill="F2F2F2"/>
          </w:tcPr>
          <w:p w:rsidR="00E95938" w:rsidRPr="00097937" w:rsidRDefault="00E95938" w:rsidP="00E95938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t>Nachbereitung des P</w:t>
            </w: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t>tienten:</w:t>
            </w:r>
          </w:p>
        </w:tc>
        <w:tc>
          <w:tcPr>
            <w:tcW w:w="7512" w:type="dxa"/>
          </w:tcPr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097937">
              <w:rPr>
                <w:rFonts w:ascii="Arial" w:hAnsi="Arial" w:cs="Arial"/>
                <w:sz w:val="20"/>
              </w:rPr>
              <w:t xml:space="preserve">steriler Verband auf Punktionsstelle und Fixieren des Katheters </w:t>
            </w:r>
            <w:r>
              <w:rPr>
                <w:rFonts w:ascii="Arial" w:hAnsi="Arial" w:cs="Arial"/>
                <w:sz w:val="20"/>
              </w:rPr>
              <w:t>durch ann</w:t>
            </w:r>
            <w:r>
              <w:rPr>
                <w:rFonts w:ascii="Arial" w:hAnsi="Arial" w:cs="Arial"/>
                <w:sz w:val="20"/>
              </w:rPr>
              <w:t>ä</w:t>
            </w:r>
            <w:r>
              <w:rPr>
                <w:rFonts w:ascii="Arial" w:hAnsi="Arial" w:cs="Arial"/>
                <w:sz w:val="20"/>
              </w:rPr>
              <w:t>hen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Konnektion von Pleurakatheter mit Einmalsaugung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Prüfung der Funktionsfähigkeit der Absaugung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Aufklären des Patienten über Verhaltensweisen während der Zeit der A</w:t>
            </w:r>
            <w:r w:rsidRPr="00097937">
              <w:rPr>
                <w:rFonts w:ascii="Arial" w:hAnsi="Arial" w:cs="Arial"/>
                <w:sz w:val="20"/>
              </w:rPr>
              <w:t>b</w:t>
            </w:r>
            <w:r w:rsidRPr="00097937">
              <w:rPr>
                <w:rFonts w:ascii="Arial" w:hAnsi="Arial" w:cs="Arial"/>
                <w:sz w:val="20"/>
              </w:rPr>
              <w:t>saugung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 xml:space="preserve">evtl. Umlagern vom Untersuchungstisch 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097937">
              <w:rPr>
                <w:rFonts w:ascii="Arial" w:hAnsi="Arial" w:cs="Arial"/>
                <w:sz w:val="20"/>
              </w:rPr>
              <w:t>Rücktransport auf Station veranlassen</w:t>
            </w:r>
          </w:p>
        </w:tc>
      </w:tr>
      <w:tr w:rsidR="00E95938" w:rsidRPr="00097937" w:rsidTr="00E95938">
        <w:trPr>
          <w:cantSplit/>
        </w:trPr>
        <w:tc>
          <w:tcPr>
            <w:tcW w:w="2694" w:type="dxa"/>
            <w:shd w:val="clear" w:color="auto" w:fill="F2F2F2"/>
          </w:tcPr>
          <w:p w:rsidR="00E95938" w:rsidRPr="00097937" w:rsidRDefault="00E95938" w:rsidP="00E95938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t>Wiederaufbereitung Material:</w:t>
            </w:r>
          </w:p>
        </w:tc>
        <w:tc>
          <w:tcPr>
            <w:tcW w:w="7512" w:type="dxa"/>
          </w:tcPr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097937">
              <w:rPr>
                <w:rFonts w:ascii="Arial" w:hAnsi="Arial" w:cs="Arial"/>
                <w:sz w:val="20"/>
              </w:rPr>
              <w:t>Kennzeichnung des Materials und Untersuchungsscheine mit Patientenet</w:t>
            </w:r>
            <w:r w:rsidRPr="00097937">
              <w:rPr>
                <w:rFonts w:ascii="Arial" w:hAnsi="Arial" w:cs="Arial"/>
                <w:sz w:val="20"/>
              </w:rPr>
              <w:t>i</w:t>
            </w:r>
            <w:r w:rsidRPr="00097937">
              <w:rPr>
                <w:rFonts w:ascii="Arial" w:hAnsi="Arial" w:cs="Arial"/>
                <w:sz w:val="20"/>
              </w:rPr>
              <w:t>ketten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Ausfüllen der Untersuchungsanträge durch Untersucher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Eintragen der Anzahl der Untersuchungsproben im Untersuchungsstan</w:t>
            </w:r>
            <w:r w:rsidRPr="00097937">
              <w:rPr>
                <w:rFonts w:ascii="Arial" w:hAnsi="Arial" w:cs="Arial"/>
                <w:sz w:val="20"/>
              </w:rPr>
              <w:t>d</w:t>
            </w:r>
            <w:r w:rsidRPr="00097937">
              <w:rPr>
                <w:rFonts w:ascii="Arial" w:hAnsi="Arial" w:cs="Arial"/>
                <w:sz w:val="20"/>
              </w:rPr>
              <w:t>buch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Übergabe des Untersuchungsmaterial an den Mitarbeiter des Hausservice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Entsorgung der kontaminierten Einwegmaterialien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Verbringen des kontaminierten Instrumentariums mittels wasserdichter Schale in die Aufb</w:t>
            </w:r>
            <w:r w:rsidRPr="00097937">
              <w:rPr>
                <w:rFonts w:ascii="Arial" w:hAnsi="Arial" w:cs="Arial"/>
                <w:sz w:val="20"/>
              </w:rPr>
              <w:t>e</w:t>
            </w:r>
            <w:r w:rsidRPr="00097937">
              <w:rPr>
                <w:rFonts w:ascii="Arial" w:hAnsi="Arial" w:cs="Arial"/>
                <w:sz w:val="20"/>
              </w:rPr>
              <w:t>reitung</w:t>
            </w:r>
          </w:p>
          <w:p w:rsidR="00E95938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097937">
              <w:rPr>
                <w:rFonts w:ascii="Arial" w:hAnsi="Arial" w:cs="Arial"/>
                <w:sz w:val="20"/>
              </w:rPr>
              <w:t>Desinfektion, Reinigung und Sterilisation</w:t>
            </w:r>
          </w:p>
          <w:p w:rsidR="00E95938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097937">
              <w:rPr>
                <w:rFonts w:ascii="Arial" w:hAnsi="Arial" w:cs="Arial"/>
                <w:sz w:val="20"/>
              </w:rPr>
              <w:t>Raum:  Wischdesinfektion des Tisches und der kontaminierten Gegenstä</w:t>
            </w:r>
            <w:r w:rsidRPr="00097937">
              <w:rPr>
                <w:rFonts w:ascii="Arial" w:hAnsi="Arial" w:cs="Arial"/>
                <w:sz w:val="20"/>
              </w:rPr>
              <w:t>n</w:t>
            </w:r>
            <w:r w:rsidRPr="00097937">
              <w:rPr>
                <w:rFonts w:ascii="Arial" w:hAnsi="Arial" w:cs="Arial"/>
                <w:sz w:val="20"/>
              </w:rPr>
              <w:t>de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</w:rPr>
              <w:t>Hygienebestimmungen sind zu beachten</w:t>
            </w:r>
          </w:p>
        </w:tc>
      </w:tr>
      <w:tr w:rsidR="00E95938" w:rsidRPr="00097937" w:rsidTr="00E95938">
        <w:trPr>
          <w:cantSplit/>
        </w:trPr>
        <w:tc>
          <w:tcPr>
            <w:tcW w:w="2694" w:type="dxa"/>
            <w:shd w:val="clear" w:color="auto" w:fill="F2F2F2"/>
          </w:tcPr>
          <w:p w:rsidR="00E95938" w:rsidRPr="00097937" w:rsidRDefault="00E95938" w:rsidP="00E95938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097937">
              <w:rPr>
                <w:rFonts w:ascii="Arial" w:hAnsi="Arial" w:cs="Arial"/>
                <w:b/>
                <w:bCs/>
                <w:iCs/>
                <w:sz w:val="20"/>
              </w:rPr>
              <w:t>Befunderstellung und Übermittlung:</w:t>
            </w:r>
          </w:p>
        </w:tc>
        <w:tc>
          <w:tcPr>
            <w:tcW w:w="7512" w:type="dxa"/>
          </w:tcPr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097937">
              <w:rPr>
                <w:rFonts w:ascii="Arial" w:hAnsi="Arial" w:cs="Arial"/>
                <w:sz w:val="20"/>
              </w:rPr>
              <w:t>Befunderstellung am PC durch Untersucher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Sofortiger Ausdruck und Ablage des Befundes in Patientenakte (Pat. ve</w:t>
            </w:r>
            <w:r w:rsidRPr="00097937">
              <w:rPr>
                <w:rFonts w:ascii="Arial" w:hAnsi="Arial" w:cs="Arial"/>
                <w:sz w:val="20"/>
              </w:rPr>
              <w:t>r</w:t>
            </w:r>
            <w:r w:rsidRPr="00097937">
              <w:rPr>
                <w:rFonts w:ascii="Arial" w:hAnsi="Arial" w:cs="Arial"/>
                <w:sz w:val="20"/>
              </w:rPr>
              <w:t xml:space="preserve">lässt mit Befund die Abteilung) 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097937">
              <w:rPr>
                <w:rFonts w:ascii="Arial" w:hAnsi="Arial" w:cs="Arial"/>
                <w:sz w:val="20"/>
              </w:rPr>
              <w:t>Bei EDV-Störungen, die nicht am gleichen Tag behoben werden, oder bei bettseitigen Untersuchungen kann ein handschriftlicher Befund erstellt we</w:t>
            </w:r>
            <w:r w:rsidRPr="00097937">
              <w:rPr>
                <w:rFonts w:ascii="Arial" w:hAnsi="Arial" w:cs="Arial"/>
                <w:sz w:val="20"/>
              </w:rPr>
              <w:t>r</w:t>
            </w:r>
            <w:r w:rsidRPr="00097937">
              <w:rPr>
                <w:rFonts w:ascii="Arial" w:hAnsi="Arial" w:cs="Arial"/>
                <w:sz w:val="20"/>
              </w:rPr>
              <w:t>den</w:t>
            </w:r>
          </w:p>
          <w:p w:rsidR="00E95938" w:rsidRPr="00097937" w:rsidRDefault="00E95938" w:rsidP="00E95938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097937">
              <w:rPr>
                <w:rFonts w:ascii="Arial" w:hAnsi="Arial" w:cs="Arial"/>
                <w:sz w:val="20"/>
              </w:rPr>
              <w:t>Statistik erstellen</w:t>
            </w:r>
          </w:p>
        </w:tc>
      </w:tr>
    </w:tbl>
    <w:p w:rsidR="00541294" w:rsidRDefault="00541294" w:rsidP="00541294">
      <w:pPr>
        <w:spacing w:line="276" w:lineRule="auto"/>
        <w:rPr>
          <w:rFonts w:ascii="Arial" w:hAnsi="Arial" w:cs="Arial"/>
        </w:rPr>
      </w:pPr>
    </w:p>
    <w:p w:rsidR="00541294" w:rsidRPr="00541294" w:rsidRDefault="00541294" w:rsidP="00541294"/>
    <w:sectPr w:rsidR="00541294" w:rsidRPr="00541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D0" w:rsidRDefault="000559D0">
      <w:r>
        <w:separator/>
      </w:r>
    </w:p>
  </w:endnote>
  <w:endnote w:type="continuationSeparator" w:id="0">
    <w:p w:rsidR="000559D0" w:rsidRDefault="0005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 w:rsidR="009C3846">
            <w:rPr>
              <w:rFonts w:ascii="Arial" w:hAnsi="Arial"/>
              <w:sz w:val="16"/>
              <w:szCs w:val="16"/>
            </w:rPr>
            <w:t>LKZ</w:t>
          </w:r>
        </w:p>
        <w:p w:rsidR="00EF79A1" w:rsidRDefault="00EF79A1" w:rsidP="006B1B2C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E34072">
            <w:rPr>
              <w:rFonts w:ascii="Arial" w:hAnsi="Arial"/>
              <w:noProof/>
              <w:sz w:val="16"/>
              <w:szCs w:val="16"/>
            </w:rPr>
            <w:t>VA 0</w:t>
          </w:r>
          <w:r w:rsidR="00ED1026">
            <w:rPr>
              <w:rFonts w:ascii="Arial" w:hAnsi="Arial"/>
              <w:noProof/>
              <w:sz w:val="16"/>
              <w:szCs w:val="16"/>
            </w:rPr>
            <w:t>1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  <w:r w:rsidR="00E95938">
            <w:rPr>
              <w:rFonts w:ascii="Arial" w:hAnsi="Arial"/>
              <w:sz w:val="16"/>
              <w:szCs w:val="16"/>
            </w:rPr>
            <w:t>7</w:t>
          </w:r>
        </w:p>
        <w:p w:rsidR="006B1B2C" w:rsidRPr="00667A1C" w:rsidRDefault="00E95938" w:rsidP="006B1B2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Sonographie mit Pleurapunktion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Erstellt:</w:t>
          </w:r>
        </w:p>
        <w:p w:rsidR="009C3846" w:rsidRDefault="00ED1026" w:rsidP="00CF613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M. Hecker</w:t>
          </w:r>
          <w:r w:rsidR="009061AF">
            <w:rPr>
              <w:rFonts w:ascii="Arial" w:hAnsi="Arial"/>
              <w:sz w:val="16"/>
              <w:szCs w:val="16"/>
            </w:rPr>
            <w:t>/ A.Wissgott</w:t>
          </w:r>
        </w:p>
        <w:p w:rsidR="00EF79A1" w:rsidRPr="00667A1C" w:rsidRDefault="009C3846" w:rsidP="009061AF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013CF4">
            <w:rPr>
              <w:rFonts w:ascii="Arial" w:hAnsi="Arial"/>
              <w:sz w:val="16"/>
              <w:szCs w:val="16"/>
            </w:rPr>
            <w:t>13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 w:rsidR="009061AF"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 w:rsidR="009061AF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Geprüft:</w:t>
          </w:r>
        </w:p>
        <w:p w:rsidR="009C3846" w:rsidRPr="00ED1026" w:rsidRDefault="006F3882" w:rsidP="00CF6136">
          <w:pPr>
            <w:rPr>
              <w:rFonts w:ascii="Arial" w:hAnsi="Arial"/>
              <w:sz w:val="16"/>
              <w:szCs w:val="16"/>
            </w:rPr>
          </w:pPr>
          <w:r w:rsidRPr="00ED1026">
            <w:rPr>
              <w:rFonts w:ascii="Arial" w:hAnsi="Arial"/>
              <w:sz w:val="16"/>
              <w:szCs w:val="16"/>
            </w:rPr>
            <w:t xml:space="preserve">B. Eul </w:t>
          </w:r>
        </w:p>
        <w:p w:rsidR="00EF79A1" w:rsidRPr="00667A1C" w:rsidRDefault="009061AF" w:rsidP="009061AF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14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 w:rsidR="009C3846">
            <w:rPr>
              <w:rFonts w:ascii="Arial" w:hAnsi="Arial"/>
              <w:sz w:val="16"/>
              <w:szCs w:val="16"/>
            </w:rPr>
            <w:t>Dr. F</w:t>
          </w:r>
          <w:r w:rsidR="00082F86">
            <w:rPr>
              <w:rFonts w:ascii="Arial" w:hAnsi="Arial"/>
              <w:sz w:val="16"/>
              <w:szCs w:val="16"/>
            </w:rPr>
            <w:t>.</w:t>
          </w:r>
          <w:r w:rsidR="009C3846">
            <w:rPr>
              <w:rFonts w:ascii="Arial" w:hAnsi="Arial"/>
              <w:sz w:val="16"/>
              <w:szCs w:val="16"/>
            </w:rPr>
            <w:t xml:space="preserve"> Grimminger</w:t>
          </w:r>
        </w:p>
        <w:p w:rsidR="00013CF4" w:rsidRPr="00667A1C" w:rsidRDefault="009061AF" w:rsidP="009061AF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EF79A1" w:rsidRDefault="00EF79A1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D0" w:rsidRDefault="000559D0">
      <w:r>
        <w:separator/>
      </w:r>
    </w:p>
  </w:footnote>
  <w:footnote w:type="continuationSeparator" w:id="0">
    <w:p w:rsidR="000559D0" w:rsidRDefault="0005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9061AF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9061AF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09"/>
    </w:tblGrid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061AF" w:rsidRDefault="009061AF" w:rsidP="009061AF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5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6B1B2C" w:rsidRDefault="009061AF" w:rsidP="009061AF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Pr="009061AF" w:rsidRDefault="00E95938">
          <w:pPr>
            <w:jc w:val="center"/>
            <w:rPr>
              <w:rFonts w:ascii="Arial" w:hAnsi="Arial" w:cs="Arial"/>
              <w:sz w:val="22"/>
            </w:rPr>
          </w:pPr>
          <w:r w:rsidRPr="009061AF">
            <w:rPr>
              <w:rFonts w:ascii="Arial" w:hAnsi="Arial" w:cs="Arial"/>
            </w:rPr>
            <w:t>Sonographie mit Pleurapunktion</w:t>
          </w:r>
        </w:p>
      </w:tc>
    </w:tr>
    <w:tr w:rsidR="006B1B2C" w:rsidTr="006B1B2C"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E95938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16"/>
              <w:lang w:val="en-US"/>
            </w:rPr>
            <w:t>VA 0</w:t>
          </w:r>
          <w:r w:rsidR="00ED1026">
            <w:rPr>
              <w:rFonts w:ascii="Arial" w:hAnsi="Arial"/>
              <w:sz w:val="16"/>
              <w:lang w:val="en-US"/>
            </w:rPr>
            <w:t>1</w:t>
          </w:r>
          <w:r w:rsidR="00E95938">
            <w:rPr>
              <w:rFonts w:ascii="Arial" w:hAnsi="Arial"/>
              <w:sz w:val="16"/>
              <w:lang w:val="en-US"/>
            </w:rPr>
            <w:t>7</w:t>
          </w:r>
          <w:r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9061AF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  <w:lang w:val="en-US"/>
            </w:rPr>
            <w:t xml:space="preserve">Rev.-Nr.: </w:t>
          </w:r>
          <w:r w:rsidR="009061AF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24"/>
            </w:rPr>
            <w:fldChar w:fldCharType="begin"/>
          </w:r>
          <w:r>
            <w:rPr>
              <w:rFonts w:ascii="Arial" w:hAnsi="Arial"/>
              <w:sz w:val="16"/>
            </w:rPr>
            <w:instrText>PAGE</w:instrText>
          </w:r>
          <w:r>
            <w:rPr>
              <w:rStyle w:val="Seitenzahl"/>
              <w:sz w:val="24"/>
            </w:rPr>
            <w:fldChar w:fldCharType="separate"/>
          </w:r>
          <w:r w:rsidR="009061AF">
            <w:rPr>
              <w:rFonts w:ascii="Arial" w:hAnsi="Arial"/>
              <w:noProof/>
              <w:sz w:val="16"/>
            </w:rPr>
            <w:t>2</w:t>
          </w:r>
          <w:r>
            <w:rPr>
              <w:rFonts w:ascii="Arial" w:hAnsi="Arial"/>
              <w:b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b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9061AF">
            <w:rPr>
              <w:rStyle w:val="Seitenzahl"/>
              <w:rFonts w:ascii="Arial" w:hAnsi="Arial"/>
              <w:noProof/>
              <w:sz w:val="16"/>
            </w:rPr>
            <w:t>4</w:t>
          </w:r>
          <w:r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EF79A1" w:rsidRDefault="00EF79A1">
    <w:pPr>
      <w:pStyle w:val="Kopfzeile"/>
      <w:rPr>
        <w:sz w:val="6"/>
        <w:lang w:val="it-IT"/>
      </w:rPr>
    </w:pPr>
  </w:p>
  <w:p w:rsidR="006B1B2C" w:rsidRDefault="006B1B2C">
    <w:pPr>
      <w:pStyle w:val="Kopfzeile"/>
      <w:rPr>
        <w:sz w:val="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9061AF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9061AF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F26"/>
    <w:multiLevelType w:val="hybridMultilevel"/>
    <w:tmpl w:val="36408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61E92"/>
    <w:multiLevelType w:val="hybridMultilevel"/>
    <w:tmpl w:val="DA1019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E43F4"/>
    <w:multiLevelType w:val="hybridMultilevel"/>
    <w:tmpl w:val="DC08B17A"/>
    <w:lvl w:ilvl="0" w:tplc="267A9416">
      <w:start w:val="10"/>
      <w:numFmt w:val="decimal"/>
      <w:pStyle w:val="berschrift6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1D2867"/>
    <w:multiLevelType w:val="hybridMultilevel"/>
    <w:tmpl w:val="78224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010C7"/>
    <w:multiLevelType w:val="hybridMultilevel"/>
    <w:tmpl w:val="9DC29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3"/>
    <w:rsid w:val="00007CBB"/>
    <w:rsid w:val="00013CF4"/>
    <w:rsid w:val="00024133"/>
    <w:rsid w:val="00034F63"/>
    <w:rsid w:val="000417E6"/>
    <w:rsid w:val="000559D0"/>
    <w:rsid w:val="00062422"/>
    <w:rsid w:val="00064745"/>
    <w:rsid w:val="000659D2"/>
    <w:rsid w:val="00082F86"/>
    <w:rsid w:val="00086A4F"/>
    <w:rsid w:val="00124C9A"/>
    <w:rsid w:val="00144FFD"/>
    <w:rsid w:val="00156038"/>
    <w:rsid w:val="00164852"/>
    <w:rsid w:val="00181F71"/>
    <w:rsid w:val="00183135"/>
    <w:rsid w:val="0018397B"/>
    <w:rsid w:val="00193B8B"/>
    <w:rsid w:val="00196CB5"/>
    <w:rsid w:val="001E5C67"/>
    <w:rsid w:val="001E7C54"/>
    <w:rsid w:val="002127B6"/>
    <w:rsid w:val="00224098"/>
    <w:rsid w:val="00230A2F"/>
    <w:rsid w:val="00244A4E"/>
    <w:rsid w:val="00261FC4"/>
    <w:rsid w:val="00262FA9"/>
    <w:rsid w:val="00265446"/>
    <w:rsid w:val="002C0ABA"/>
    <w:rsid w:val="002F5D5B"/>
    <w:rsid w:val="00302D1D"/>
    <w:rsid w:val="00305C31"/>
    <w:rsid w:val="003073C0"/>
    <w:rsid w:val="00352929"/>
    <w:rsid w:val="0037367E"/>
    <w:rsid w:val="00381B22"/>
    <w:rsid w:val="003C2734"/>
    <w:rsid w:val="00412885"/>
    <w:rsid w:val="004506F6"/>
    <w:rsid w:val="004642EF"/>
    <w:rsid w:val="0048117D"/>
    <w:rsid w:val="004B44A2"/>
    <w:rsid w:val="004B4A0E"/>
    <w:rsid w:val="004E1D05"/>
    <w:rsid w:val="004E33C4"/>
    <w:rsid w:val="004F3B4B"/>
    <w:rsid w:val="004F4529"/>
    <w:rsid w:val="00530B0D"/>
    <w:rsid w:val="00541294"/>
    <w:rsid w:val="00566C1F"/>
    <w:rsid w:val="00575CFF"/>
    <w:rsid w:val="005A0E2B"/>
    <w:rsid w:val="005A40AE"/>
    <w:rsid w:val="005C2BE7"/>
    <w:rsid w:val="005D579F"/>
    <w:rsid w:val="00667A1C"/>
    <w:rsid w:val="00671280"/>
    <w:rsid w:val="006B1962"/>
    <w:rsid w:val="006B1B2C"/>
    <w:rsid w:val="006B2A38"/>
    <w:rsid w:val="006B69E9"/>
    <w:rsid w:val="006C2DB8"/>
    <w:rsid w:val="006C6811"/>
    <w:rsid w:val="006E5F3C"/>
    <w:rsid w:val="006F3882"/>
    <w:rsid w:val="00727647"/>
    <w:rsid w:val="007327E4"/>
    <w:rsid w:val="00732841"/>
    <w:rsid w:val="007422DB"/>
    <w:rsid w:val="00752617"/>
    <w:rsid w:val="00767757"/>
    <w:rsid w:val="00770DF9"/>
    <w:rsid w:val="00771D4C"/>
    <w:rsid w:val="0078075B"/>
    <w:rsid w:val="00794C11"/>
    <w:rsid w:val="007E2ADD"/>
    <w:rsid w:val="007F55EA"/>
    <w:rsid w:val="007F5F82"/>
    <w:rsid w:val="00811585"/>
    <w:rsid w:val="0082511E"/>
    <w:rsid w:val="00833B82"/>
    <w:rsid w:val="00843FAD"/>
    <w:rsid w:val="00854FF1"/>
    <w:rsid w:val="00866819"/>
    <w:rsid w:val="00891436"/>
    <w:rsid w:val="008A5257"/>
    <w:rsid w:val="008B41B1"/>
    <w:rsid w:val="008B4497"/>
    <w:rsid w:val="008C31C2"/>
    <w:rsid w:val="008F7F8A"/>
    <w:rsid w:val="009061AF"/>
    <w:rsid w:val="00926893"/>
    <w:rsid w:val="009345E2"/>
    <w:rsid w:val="0097418D"/>
    <w:rsid w:val="009958F8"/>
    <w:rsid w:val="009C1CD1"/>
    <w:rsid w:val="009C3846"/>
    <w:rsid w:val="009C5951"/>
    <w:rsid w:val="009C67BF"/>
    <w:rsid w:val="009E04E7"/>
    <w:rsid w:val="009E0AD7"/>
    <w:rsid w:val="00A177FA"/>
    <w:rsid w:val="00A51EEB"/>
    <w:rsid w:val="00A52410"/>
    <w:rsid w:val="00A63EDC"/>
    <w:rsid w:val="00AC54F3"/>
    <w:rsid w:val="00AE714F"/>
    <w:rsid w:val="00B04FB0"/>
    <w:rsid w:val="00B533F3"/>
    <w:rsid w:val="00B62751"/>
    <w:rsid w:val="00B9651C"/>
    <w:rsid w:val="00BA0BD9"/>
    <w:rsid w:val="00BA540E"/>
    <w:rsid w:val="00BD0E91"/>
    <w:rsid w:val="00BD25F2"/>
    <w:rsid w:val="00BD57F8"/>
    <w:rsid w:val="00C01236"/>
    <w:rsid w:val="00C25511"/>
    <w:rsid w:val="00C360BA"/>
    <w:rsid w:val="00C510C3"/>
    <w:rsid w:val="00C54AE3"/>
    <w:rsid w:val="00C60C15"/>
    <w:rsid w:val="00C60D8F"/>
    <w:rsid w:val="00C7510C"/>
    <w:rsid w:val="00CA5834"/>
    <w:rsid w:val="00CC762B"/>
    <w:rsid w:val="00CF6136"/>
    <w:rsid w:val="00D1083E"/>
    <w:rsid w:val="00D34461"/>
    <w:rsid w:val="00D3757F"/>
    <w:rsid w:val="00D40994"/>
    <w:rsid w:val="00D551F6"/>
    <w:rsid w:val="00D572F6"/>
    <w:rsid w:val="00D65717"/>
    <w:rsid w:val="00DB56E4"/>
    <w:rsid w:val="00DC54F5"/>
    <w:rsid w:val="00DD0E39"/>
    <w:rsid w:val="00DF35C1"/>
    <w:rsid w:val="00E11AA8"/>
    <w:rsid w:val="00E1242B"/>
    <w:rsid w:val="00E20AC3"/>
    <w:rsid w:val="00E34072"/>
    <w:rsid w:val="00E52817"/>
    <w:rsid w:val="00E95938"/>
    <w:rsid w:val="00EA466F"/>
    <w:rsid w:val="00EA4E18"/>
    <w:rsid w:val="00EC49D7"/>
    <w:rsid w:val="00ED1026"/>
    <w:rsid w:val="00ED2B23"/>
    <w:rsid w:val="00EE1E25"/>
    <w:rsid w:val="00EE285F"/>
    <w:rsid w:val="00EF1508"/>
    <w:rsid w:val="00EF784E"/>
    <w:rsid w:val="00EF79A1"/>
    <w:rsid w:val="00F60917"/>
    <w:rsid w:val="00F626A6"/>
    <w:rsid w:val="00F812FC"/>
    <w:rsid w:val="00F85E5A"/>
    <w:rsid w:val="00FA19AD"/>
    <w:rsid w:val="00FA26CC"/>
    <w:rsid w:val="00FA7793"/>
    <w:rsid w:val="00FC108D"/>
    <w:rsid w:val="00FD3FE6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66151"/>
  <w15:chartTrackingRefBased/>
  <w15:docId w15:val="{3A9453B7-F25B-4A61-820F-29E990A5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1080"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Pr>
      <w:b/>
      <w:bCs/>
    </w:rPr>
  </w:style>
  <w:style w:type="paragraph" w:styleId="Textkrper-Einzug3">
    <w:name w:val="Body Text Indent 3"/>
    <w:basedOn w:val="Standard"/>
    <w:pPr>
      <w:tabs>
        <w:tab w:val="left" w:pos="3119"/>
      </w:tabs>
      <w:ind w:left="1985" w:hanging="567"/>
    </w:pPr>
  </w:style>
  <w:style w:type="paragraph" w:styleId="Sprechblasentext">
    <w:name w:val="Balloon Text"/>
    <w:basedOn w:val="Standard"/>
    <w:link w:val="SprechblasentextZchn"/>
    <w:rsid w:val="00DD0E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0E39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6B1B2C"/>
    <w:rPr>
      <w:sz w:val="22"/>
    </w:rPr>
  </w:style>
  <w:style w:type="paragraph" w:styleId="Listenabsatz">
    <w:name w:val="List Paragraph"/>
    <w:basedOn w:val="Standard"/>
    <w:uiPriority w:val="34"/>
    <w:qFormat/>
    <w:rsid w:val="00E95938"/>
    <w:pPr>
      <w:ind w:left="708" w:right="113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D26B-177F-4D41-A3FB-A8B8FEB6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Wissgott, Alexander</cp:lastModifiedBy>
  <cp:revision>2</cp:revision>
  <cp:lastPrinted>2017-05-29T12:26:00Z</cp:lastPrinted>
  <dcterms:created xsi:type="dcterms:W3CDTF">2021-04-27T07:22:00Z</dcterms:created>
  <dcterms:modified xsi:type="dcterms:W3CDTF">2021-04-27T07:22:00Z</dcterms:modified>
</cp:coreProperties>
</file>